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1B2" w:rsidRDefault="000D7C14">
      <w:r>
        <w:rPr>
          <w:rFonts w:ascii="Comic Sans MS" w:hAnsi="Comic Sans MS"/>
        </w:rPr>
        <w:t>Dear 2015 Kindergarten Parent,</w:t>
      </w:r>
      <w:r>
        <w:tab/>
      </w:r>
      <w:r>
        <w:rPr>
          <w:noProof/>
        </w:rPr>
        <w:drawing>
          <wp:inline distT="0" distB="0" distL="0" distR="0" wp14:anchorId="2F254086" wp14:editId="43293197">
            <wp:extent cx="3339547" cy="1168574"/>
            <wp:effectExtent l="0" t="0" r="0" b="0"/>
            <wp:docPr id="3" name="Picture 3" descr="C:\Users\pmuxworthy\AppData\Local\Microsoft\Windows\Temporary Internet Files\Content.IE5\GB1T420N\Welcom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muxworthy\AppData\Local\Microsoft\Windows\Temporary Internet Files\Content.IE5\GB1T420N\Welcome[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9465" cy="1168545"/>
                    </a:xfrm>
                    <a:prstGeom prst="rect">
                      <a:avLst/>
                    </a:prstGeom>
                    <a:noFill/>
                    <a:ln>
                      <a:noFill/>
                    </a:ln>
                  </pic:spPr>
                </pic:pic>
              </a:graphicData>
            </a:graphic>
          </wp:inline>
        </w:drawing>
      </w:r>
    </w:p>
    <w:p w:rsidR="005B77E9" w:rsidRDefault="005B77E9"/>
    <w:p w:rsidR="005B77E9" w:rsidRPr="000D7C14" w:rsidRDefault="005B77E9">
      <w:pPr>
        <w:rPr>
          <w:rFonts w:ascii="Comic Sans MS" w:hAnsi="Comic Sans MS"/>
        </w:rPr>
      </w:pPr>
      <w:r w:rsidRPr="000D7C14">
        <w:rPr>
          <w:rFonts w:ascii="Comic Sans MS" w:hAnsi="Comic Sans MS"/>
        </w:rPr>
        <w:t>Welcome to our Glenayre Community. We are looking forward to next year already and launching the educational careers of the Grad Class of 2027! However before we get to September we want to make sure we have properly prepared to insure a smooth transition for you and your child.</w:t>
      </w:r>
    </w:p>
    <w:p w:rsidR="000D7C14" w:rsidRPr="000D7C14" w:rsidRDefault="000D7C14">
      <w:pPr>
        <w:rPr>
          <w:rFonts w:ascii="Comic Sans MS" w:hAnsi="Comic Sans MS"/>
        </w:rPr>
      </w:pPr>
    </w:p>
    <w:p w:rsidR="008807B8" w:rsidRPr="000D7C14" w:rsidRDefault="005B77E9">
      <w:pPr>
        <w:rPr>
          <w:rFonts w:ascii="Comic Sans MS" w:hAnsi="Comic Sans MS"/>
        </w:rPr>
      </w:pPr>
      <w:r w:rsidRPr="000D7C14">
        <w:rPr>
          <w:rFonts w:ascii="Comic Sans MS" w:hAnsi="Comic Sans MS"/>
        </w:rPr>
        <w:t>We have two upcoming events that we encourage you to attend:</w:t>
      </w:r>
    </w:p>
    <w:tbl>
      <w:tblPr>
        <w:tblStyle w:val="TableGrid"/>
        <w:tblW w:w="0" w:type="auto"/>
        <w:tblLook w:val="04A0" w:firstRow="1" w:lastRow="0" w:firstColumn="1" w:lastColumn="0" w:noHBand="0" w:noVBand="1"/>
      </w:tblPr>
      <w:tblGrid>
        <w:gridCol w:w="4788"/>
        <w:gridCol w:w="4788"/>
      </w:tblGrid>
      <w:tr w:rsidR="008807B8" w:rsidTr="008807B8">
        <w:tc>
          <w:tcPr>
            <w:tcW w:w="4788" w:type="dxa"/>
          </w:tcPr>
          <w:p w:rsidR="008807B8" w:rsidRDefault="008807B8" w:rsidP="008807B8">
            <w:pPr>
              <w:jc w:val="center"/>
            </w:pPr>
            <w:r>
              <w:rPr>
                <w:noProof/>
              </w:rPr>
              <w:drawing>
                <wp:inline distT="0" distB="0" distL="0" distR="0" wp14:anchorId="2776F31E" wp14:editId="19598BE2">
                  <wp:extent cx="2122805" cy="1772920"/>
                  <wp:effectExtent l="0" t="0" r="0" b="0"/>
                  <wp:docPr id="1" name="Picture 1" descr="C:\Users\pmuxworthy\AppData\Local\Microsoft\Windows\Temporary Internet Files\Content.IE5\1NPWAHE3\littl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uxworthy\AppData\Local\Microsoft\Windows\Temporary Internet Files\Content.IE5\1NPWAHE3\little[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2805" cy="1772920"/>
                          </a:xfrm>
                          <a:prstGeom prst="rect">
                            <a:avLst/>
                          </a:prstGeom>
                          <a:noFill/>
                          <a:ln>
                            <a:noFill/>
                          </a:ln>
                        </pic:spPr>
                      </pic:pic>
                    </a:graphicData>
                  </a:graphic>
                </wp:inline>
              </w:drawing>
            </w:r>
          </w:p>
        </w:tc>
        <w:tc>
          <w:tcPr>
            <w:tcW w:w="4788" w:type="dxa"/>
          </w:tcPr>
          <w:p w:rsidR="008807B8" w:rsidRDefault="008807B8" w:rsidP="008807B8">
            <w:pPr>
              <w:jc w:val="center"/>
            </w:pPr>
            <w:r>
              <w:rPr>
                <w:noProof/>
              </w:rPr>
              <w:drawing>
                <wp:inline distT="0" distB="0" distL="0" distR="0" wp14:anchorId="41709D65" wp14:editId="1852F8F2">
                  <wp:extent cx="2512612" cy="1701579"/>
                  <wp:effectExtent l="0" t="0" r="2540" b="0"/>
                  <wp:docPr id="2" name="Picture 2" descr="C:\Users\pmuxworthy\AppData\Local\Microsoft\Windows\Temporary Internet Files\Content.IE5\LQJKLGU7\carnival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uxworthy\AppData\Local\Microsoft\Windows\Temporary Internet Files\Content.IE5\LQJKLGU7\carnival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683" cy="1701627"/>
                          </a:xfrm>
                          <a:prstGeom prst="rect">
                            <a:avLst/>
                          </a:prstGeom>
                          <a:noFill/>
                          <a:ln>
                            <a:noFill/>
                          </a:ln>
                        </pic:spPr>
                      </pic:pic>
                    </a:graphicData>
                  </a:graphic>
                </wp:inline>
              </w:drawing>
            </w:r>
          </w:p>
        </w:tc>
      </w:tr>
      <w:tr w:rsidR="008807B8" w:rsidTr="008807B8">
        <w:tc>
          <w:tcPr>
            <w:tcW w:w="4788" w:type="dxa"/>
          </w:tcPr>
          <w:p w:rsidR="008807B8" w:rsidRPr="008807B8" w:rsidRDefault="008807B8" w:rsidP="008807B8">
            <w:pPr>
              <w:jc w:val="center"/>
              <w:rPr>
                <w:b/>
                <w:noProof/>
                <w:sz w:val="32"/>
                <w:szCs w:val="32"/>
              </w:rPr>
            </w:pPr>
            <w:r w:rsidRPr="008807B8">
              <w:rPr>
                <w:b/>
                <w:noProof/>
                <w:sz w:val="32"/>
                <w:szCs w:val="32"/>
              </w:rPr>
              <w:t>Welcome to Kindergarten</w:t>
            </w:r>
          </w:p>
          <w:p w:rsidR="008807B8" w:rsidRPr="008807B8" w:rsidRDefault="008807B8" w:rsidP="008807B8">
            <w:pPr>
              <w:jc w:val="center"/>
              <w:rPr>
                <w:b/>
                <w:noProof/>
                <w:sz w:val="32"/>
                <w:szCs w:val="32"/>
              </w:rPr>
            </w:pPr>
            <w:r w:rsidRPr="008807B8">
              <w:rPr>
                <w:b/>
                <w:noProof/>
                <w:sz w:val="32"/>
                <w:szCs w:val="32"/>
              </w:rPr>
              <w:t>Thurs. May 14th</w:t>
            </w:r>
          </w:p>
          <w:p w:rsidR="008807B8" w:rsidRDefault="008807B8" w:rsidP="008807B8">
            <w:pPr>
              <w:jc w:val="center"/>
              <w:rPr>
                <w:b/>
                <w:noProof/>
                <w:sz w:val="32"/>
                <w:szCs w:val="32"/>
              </w:rPr>
            </w:pPr>
            <w:r w:rsidRPr="008807B8">
              <w:rPr>
                <w:b/>
                <w:noProof/>
                <w:sz w:val="32"/>
                <w:szCs w:val="32"/>
              </w:rPr>
              <w:t>6:00 – 7:00 pm</w:t>
            </w:r>
          </w:p>
          <w:p w:rsidR="000D7C14" w:rsidRPr="000D7C14" w:rsidRDefault="000D7C14" w:rsidP="000D7C14">
            <w:pPr>
              <w:rPr>
                <w:noProof/>
                <w:sz w:val="24"/>
                <w:szCs w:val="24"/>
              </w:rPr>
            </w:pPr>
            <w:r>
              <w:rPr>
                <w:noProof/>
                <w:sz w:val="24"/>
                <w:szCs w:val="24"/>
              </w:rPr>
              <w:t>*</w:t>
            </w:r>
            <w:r w:rsidRPr="000D7C14">
              <w:rPr>
                <w:noProof/>
                <w:sz w:val="24"/>
                <w:szCs w:val="24"/>
              </w:rPr>
              <w:t>Meet in the gym at 6:00 pm</w:t>
            </w:r>
          </w:p>
          <w:p w:rsidR="000D7C14" w:rsidRDefault="000D7C14" w:rsidP="000D7C14">
            <w:pPr>
              <w:rPr>
                <w:noProof/>
                <w:sz w:val="24"/>
                <w:szCs w:val="24"/>
              </w:rPr>
            </w:pPr>
            <w:r>
              <w:rPr>
                <w:noProof/>
                <w:sz w:val="24"/>
                <w:szCs w:val="24"/>
              </w:rPr>
              <w:t>*</w:t>
            </w:r>
            <w:r w:rsidRPr="000D7C14">
              <w:rPr>
                <w:noProof/>
                <w:sz w:val="24"/>
                <w:szCs w:val="24"/>
              </w:rPr>
              <w:t>Teachers will talk to you about</w:t>
            </w:r>
            <w:r>
              <w:rPr>
                <w:b/>
                <w:noProof/>
                <w:sz w:val="32"/>
                <w:szCs w:val="32"/>
              </w:rPr>
              <w:t xml:space="preserve"> </w:t>
            </w:r>
            <w:r w:rsidRPr="000D7C14">
              <w:rPr>
                <w:noProof/>
                <w:sz w:val="24"/>
                <w:szCs w:val="24"/>
              </w:rPr>
              <w:t>what to expect and give you some materials to work with to help build readiness skills over the summer.</w:t>
            </w:r>
          </w:p>
          <w:p w:rsidR="000D7C14" w:rsidRPr="008807B8" w:rsidRDefault="000D7C14" w:rsidP="000D7C14">
            <w:pPr>
              <w:rPr>
                <w:b/>
                <w:noProof/>
                <w:sz w:val="32"/>
                <w:szCs w:val="32"/>
              </w:rPr>
            </w:pPr>
            <w:r>
              <w:rPr>
                <w:noProof/>
                <w:sz w:val="24"/>
                <w:szCs w:val="24"/>
              </w:rPr>
              <w:t>*Finish up with an ice cream cone in the courtyard!</w:t>
            </w:r>
          </w:p>
        </w:tc>
        <w:tc>
          <w:tcPr>
            <w:tcW w:w="4788" w:type="dxa"/>
          </w:tcPr>
          <w:p w:rsidR="008807B8" w:rsidRPr="008807B8" w:rsidRDefault="008807B8" w:rsidP="008807B8">
            <w:pPr>
              <w:jc w:val="center"/>
              <w:rPr>
                <w:b/>
                <w:sz w:val="32"/>
                <w:szCs w:val="32"/>
              </w:rPr>
            </w:pPr>
            <w:r w:rsidRPr="008807B8">
              <w:rPr>
                <w:b/>
                <w:sz w:val="32"/>
                <w:szCs w:val="32"/>
              </w:rPr>
              <w:t>Glenayre School Carnival</w:t>
            </w:r>
          </w:p>
          <w:p w:rsidR="008807B8" w:rsidRPr="008807B8" w:rsidRDefault="008807B8" w:rsidP="008807B8">
            <w:pPr>
              <w:jc w:val="center"/>
              <w:rPr>
                <w:b/>
                <w:sz w:val="32"/>
                <w:szCs w:val="32"/>
              </w:rPr>
            </w:pPr>
            <w:r w:rsidRPr="008807B8">
              <w:rPr>
                <w:b/>
                <w:sz w:val="32"/>
                <w:szCs w:val="32"/>
              </w:rPr>
              <w:t>Thurs. May 28</w:t>
            </w:r>
            <w:r w:rsidRPr="008807B8">
              <w:rPr>
                <w:b/>
                <w:sz w:val="32"/>
                <w:szCs w:val="32"/>
                <w:vertAlign w:val="superscript"/>
              </w:rPr>
              <w:t>th</w:t>
            </w:r>
          </w:p>
          <w:p w:rsidR="008807B8" w:rsidRDefault="008807B8" w:rsidP="008807B8">
            <w:pPr>
              <w:jc w:val="center"/>
              <w:rPr>
                <w:b/>
                <w:sz w:val="32"/>
                <w:szCs w:val="32"/>
              </w:rPr>
            </w:pPr>
            <w:r w:rsidRPr="008807B8">
              <w:rPr>
                <w:b/>
                <w:sz w:val="32"/>
                <w:szCs w:val="32"/>
              </w:rPr>
              <w:t>3:00 – 9:00 pm</w:t>
            </w:r>
          </w:p>
          <w:p w:rsidR="000D7C14" w:rsidRPr="000D7C14" w:rsidRDefault="000D7C14" w:rsidP="000D7C14">
            <w:pPr>
              <w:rPr>
                <w:sz w:val="24"/>
                <w:szCs w:val="24"/>
              </w:rPr>
            </w:pPr>
            <w:r>
              <w:rPr>
                <w:sz w:val="24"/>
                <w:szCs w:val="24"/>
              </w:rPr>
              <w:t>*</w:t>
            </w:r>
            <w:r w:rsidRPr="000D7C14">
              <w:rPr>
                <w:sz w:val="24"/>
                <w:szCs w:val="24"/>
              </w:rPr>
              <w:t>Good food!</w:t>
            </w:r>
          </w:p>
          <w:p w:rsidR="000D7C14" w:rsidRPr="000D7C14" w:rsidRDefault="000D7C14" w:rsidP="000D7C14">
            <w:pPr>
              <w:rPr>
                <w:sz w:val="24"/>
                <w:szCs w:val="24"/>
              </w:rPr>
            </w:pPr>
            <w:r>
              <w:rPr>
                <w:sz w:val="24"/>
                <w:szCs w:val="24"/>
              </w:rPr>
              <w:t>*</w:t>
            </w:r>
            <w:r w:rsidRPr="000D7C14">
              <w:rPr>
                <w:sz w:val="24"/>
                <w:szCs w:val="24"/>
              </w:rPr>
              <w:t>Fun games!</w:t>
            </w:r>
          </w:p>
          <w:p w:rsidR="000D7C14" w:rsidRPr="000D7C14" w:rsidRDefault="000D7C14" w:rsidP="000D7C14">
            <w:pPr>
              <w:rPr>
                <w:sz w:val="24"/>
                <w:szCs w:val="24"/>
              </w:rPr>
            </w:pPr>
            <w:r>
              <w:rPr>
                <w:sz w:val="24"/>
                <w:szCs w:val="24"/>
              </w:rPr>
              <w:t>*</w:t>
            </w:r>
            <w:r w:rsidRPr="000D7C14">
              <w:rPr>
                <w:sz w:val="24"/>
                <w:szCs w:val="24"/>
              </w:rPr>
              <w:t>Win prizes!</w:t>
            </w:r>
          </w:p>
          <w:p w:rsidR="000D7C14" w:rsidRPr="008807B8" w:rsidRDefault="000D7C14" w:rsidP="000D7C14">
            <w:pPr>
              <w:rPr>
                <w:b/>
                <w:sz w:val="32"/>
                <w:szCs w:val="32"/>
              </w:rPr>
            </w:pPr>
            <w:r>
              <w:rPr>
                <w:sz w:val="24"/>
                <w:szCs w:val="24"/>
              </w:rPr>
              <w:t>*</w:t>
            </w:r>
            <w:r w:rsidRPr="000D7C14">
              <w:rPr>
                <w:sz w:val="24"/>
                <w:szCs w:val="24"/>
              </w:rPr>
              <w:t>Raise money for the school!</w:t>
            </w:r>
          </w:p>
        </w:tc>
      </w:tr>
    </w:tbl>
    <w:p w:rsidR="008807B8" w:rsidRPr="000D7C14" w:rsidRDefault="008807B8" w:rsidP="008807B8"/>
    <w:p w:rsidR="008807B8" w:rsidRPr="000D7C14" w:rsidRDefault="008807B8">
      <w:pPr>
        <w:rPr>
          <w:rFonts w:ascii="Comic Sans MS" w:hAnsi="Comic Sans MS"/>
          <w:b/>
        </w:rPr>
      </w:pPr>
      <w:r w:rsidRPr="000D7C14">
        <w:rPr>
          <w:rFonts w:ascii="Comic Sans MS" w:hAnsi="Comic Sans MS"/>
        </w:rPr>
        <w:t>In addition to these two events feel free to come by the school anytime you like to help familiarize your child with our campus and staff. If you need any additional</w:t>
      </w:r>
      <w:r w:rsidRPr="000D7C14">
        <w:rPr>
          <w:rFonts w:ascii="Comic Sans MS" w:hAnsi="Comic Sans MS"/>
          <w:b/>
        </w:rPr>
        <w:t xml:space="preserve"> </w:t>
      </w:r>
      <w:r w:rsidRPr="000D7C14">
        <w:rPr>
          <w:rFonts w:ascii="Comic Sans MS" w:hAnsi="Comic Sans MS"/>
        </w:rPr>
        <w:t>support for your child please do not hesitate to call us so we can discuss how to support you.</w:t>
      </w:r>
      <w:bookmarkStart w:id="0" w:name="_GoBack"/>
      <w:bookmarkEnd w:id="0"/>
    </w:p>
    <w:sectPr w:rsidR="008807B8" w:rsidRPr="000D7C14" w:rsidSect="000D7C14">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B075E"/>
    <w:multiLevelType w:val="hybridMultilevel"/>
    <w:tmpl w:val="7E1A4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7E9"/>
    <w:rsid w:val="000D7C14"/>
    <w:rsid w:val="001A1B90"/>
    <w:rsid w:val="005B77E9"/>
    <w:rsid w:val="008807B8"/>
    <w:rsid w:val="00CA2F27"/>
    <w:rsid w:val="00D40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B90"/>
    <w:pPr>
      <w:ind w:left="720"/>
      <w:contextualSpacing/>
    </w:pPr>
  </w:style>
  <w:style w:type="table" w:styleId="TableGrid">
    <w:name w:val="Table Grid"/>
    <w:basedOn w:val="TableNormal"/>
    <w:uiPriority w:val="59"/>
    <w:rsid w:val="00880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0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7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B90"/>
    <w:pPr>
      <w:ind w:left="720"/>
      <w:contextualSpacing/>
    </w:pPr>
  </w:style>
  <w:style w:type="table" w:styleId="TableGrid">
    <w:name w:val="Table Grid"/>
    <w:basedOn w:val="TableNormal"/>
    <w:uiPriority w:val="59"/>
    <w:rsid w:val="00880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0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7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A1C5335-6B3C-4E9A-9EC3-A0065B8E6C31}"/>
</file>

<file path=customXml/itemProps2.xml><?xml version="1.0" encoding="utf-8"?>
<ds:datastoreItem xmlns:ds="http://schemas.openxmlformats.org/officeDocument/2006/customXml" ds:itemID="{5CD35028-D0EF-4036-8BEE-1101EB639A54}"/>
</file>

<file path=customXml/itemProps3.xml><?xml version="1.0" encoding="utf-8"?>
<ds:datastoreItem xmlns:ds="http://schemas.openxmlformats.org/officeDocument/2006/customXml" ds:itemID="{86681A4A-DC20-4692-920D-C9DE1C105410}"/>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Muxworthy, Perry</dc:creator>
  <cp:lastModifiedBy>Muxworthy, Perry</cp:lastModifiedBy>
  <cp:revision>2</cp:revision>
  <dcterms:created xsi:type="dcterms:W3CDTF">2015-04-22T21:43:00Z</dcterms:created>
  <dcterms:modified xsi:type="dcterms:W3CDTF">2015-04-22T21:43:00Z</dcterms:modified>
</cp:coreProperties>
</file>